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Na temelju članka 18. Zakona o grobljima (Narodne novine broj 19/98.), 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članka 11., 12., 13. i 14. Odluke o grobljima (Službeni glasnik općine 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Brckovljani broj 4/99.) i članka 48. Statuta općine Brckovljani broj 7/97.) 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Poglavarstvo općine Brckovljani na 42. sjednici održanoj 02. veljače 2001. 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godine donijelo je</w:t>
      </w:r>
    </w:p>
    <w:p w:rsidR="00B42644" w:rsidRPr="00B42644" w:rsidRDefault="00B42644" w:rsidP="00B4264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naknadi kod dodjele grobnog mjesta i godišnje grobne naknade </w:t>
      </w: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korištenje grobnog mjesta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Ovom Odlukom određuje se visina naknade kod dodjele grobnog mjesta i godišnje grobne naknade za korištenje grobnog mjesta na grobljima u Brckovljanima i Lupoglavu.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Visina naknade kod dodjele grobnog mjesta na starom dijelu groblja u Brckovljanima i Lupoglavu određuje se u iznosu: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9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9"/>
        <w:gridCol w:w="6370"/>
        <w:gridCol w:w="2241"/>
      </w:tblGrid>
      <w:tr w:rsidR="00B42644" w:rsidRPr="00B42644" w:rsidTr="00B42644">
        <w:trPr>
          <w:trHeight w:val="206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do 1,30 m, dužine 2,30 m bez okvira (jedno grobno mjesto)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700,00 kuna</w:t>
            </w:r>
          </w:p>
        </w:tc>
      </w:tr>
      <w:tr w:rsidR="00B42644" w:rsidRPr="00B42644" w:rsidTr="00B42644">
        <w:trPr>
          <w:trHeight w:val="211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od 1,30 m do 2,60 m, dužine 2,30 m bez okvira (dva grobna mjesta)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1.400,00 kuna</w:t>
            </w:r>
          </w:p>
        </w:tc>
      </w:tr>
      <w:tr w:rsidR="00B42644" w:rsidRPr="00B42644" w:rsidTr="00B42644">
        <w:trPr>
          <w:trHeight w:val="173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od 2,60 m do 3,90 m dužine 2,30 m bez okvira (tri grobna mjesta)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2.100,00 kuna</w:t>
            </w:r>
          </w:p>
        </w:tc>
      </w:tr>
      <w:tr w:rsidR="00B42644" w:rsidRPr="00B42644" w:rsidTr="00B42644">
        <w:trPr>
          <w:trHeight w:val="240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od 3,90 m do 5,20 m (četiri grobna mjesta) bez okvira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2.800,00 kuna</w:t>
            </w:r>
          </w:p>
        </w:tc>
      </w:tr>
    </w:tbl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Visina naknade kod dodjele grobnog mjesta na novom dijelu groblja u Brckovljanima i Lupoglavu određuju se: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9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9"/>
        <w:gridCol w:w="6362"/>
        <w:gridCol w:w="2249"/>
      </w:tblGrid>
      <w:tr w:rsidR="00B42644" w:rsidRPr="00B42644" w:rsidTr="00B42644">
        <w:trPr>
          <w:trHeight w:val="259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1,20 m dužine 2,70 m ukupno sa betonskim okvirom bez opločenja za dva ukopa (O-2)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3.743,60 kuna</w:t>
            </w:r>
          </w:p>
        </w:tc>
      </w:tr>
      <w:tr w:rsidR="00B42644" w:rsidRPr="00B42644" w:rsidTr="00B42644">
        <w:trPr>
          <w:trHeight w:val="192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1,92 m dužine 2,70 m ukupno sa betonskim okvirom bez opločenja, za četiri ukopa (O-4)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4.853,70 kuna</w:t>
            </w:r>
          </w:p>
        </w:tc>
      </w:tr>
      <w:tr w:rsidR="00B42644" w:rsidRPr="00B42644" w:rsidTr="00B42644">
        <w:trPr>
          <w:trHeight w:val="192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Grobno mjesto širine 2,72 m, dužine 2,70 m ukupno sa betonskim okvirom bez opločenja, za šest ukopa (O-6)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6.107,40 kuna</w:t>
            </w:r>
          </w:p>
        </w:tc>
      </w:tr>
      <w:tr w:rsidR="00B42644" w:rsidRPr="00B42644" w:rsidTr="00B42644">
        <w:trPr>
          <w:trHeight w:val="187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Betonska grobnica bez opločenja za tri ukopa (G-3)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14.001,30 kuna</w:t>
            </w:r>
          </w:p>
        </w:tc>
      </w:tr>
      <w:tr w:rsidR="00B42644" w:rsidRPr="00B42644" w:rsidTr="00B42644">
        <w:trPr>
          <w:trHeight w:val="298"/>
          <w:jc w:val="center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Betonska grobnica bez opločenja za šest ukopa (G-6)</w:t>
            </w:r>
          </w:p>
        </w:tc>
        <w:tc>
          <w:tcPr>
            <w:tcW w:w="259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2644" w:rsidRPr="00B42644" w:rsidRDefault="00B42644" w:rsidP="00B426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4">
              <w:rPr>
                <w:rFonts w:ascii="Arial" w:eastAsia="Times New Roman" w:hAnsi="Arial" w:cs="Arial"/>
                <w:sz w:val="20"/>
                <w:szCs w:val="20"/>
              </w:rPr>
              <w:t>19.375,00 kuna</w:t>
            </w:r>
          </w:p>
        </w:tc>
      </w:tr>
    </w:tbl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Naknadu za dodjelu grobnog mjesta korisnik uplaćuje u rokovima određenim u ispravi o pravu korištenja (ugovor-rješenje), a najkasnije do dana prvog ukopa u predmetni grob.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Rok korištenja grobnog mjesta traje dok korisnik redovno plaća godišnju grobnu naknadu za korištenje grobnog mjesta.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Određuje se visina godišnje grobne naknade za korištenje grobnog mjesta u iznosu od 40,00 kuna za jednu grobnu širinu. Jedna grobna širina smatra se širina grobnog mjesta do 1,30 m, a veći broj širina za pojedinačni grob određuje se prema opisu iz članka 2. stavak 1. točke 1. do 4. i stavak 2. točke 1. do 5. ove Odluke.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Godišnja grobna naknada za korištenje grobnog mjesta je prihod proračuna Općine Brckovljani i namijenjena je za održavanje groblja.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lastRenderedPageBreak/>
        <w:t>Obaveza plaćanja godišnje grobne naknade za korištenje grobnog mjesta, visina i način plaćanja za svakog pojedinog korisnika utvrđuje se rješenjem koje donosi Upravni odjel općine Brckovljani.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Ponovno izdavanje rješenja za plaćanje godišnje grobne naknade za korištenje grobnog mjesta izvršit će se u slučaju promjene visine naknade ili drugih podataka iz rješenja te ako obveznik to pismeno zatraži.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Godišnja grobna naknada za korištenje grobnog mjesta naplaćuje se u roku 30 dana od primitka rješenja.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U slučaju neplaćanja naknade u određenom roku obračunat će se zatezne kamate i troškovi prisilne naplate.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Prihodi od naknade kod dodjele grobnog mjesta i godišnje grobne naknade za korištenje grobnog mjesta troše se za uređenje i održavanje groblja prema programu kojeg donosi Poglavarstvo općine Brckovljani.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Grobno mjesto za koje grobna naknada nije plaćena deset godina, smatra se napuštenim i može se ponovno dodijeliti na korištenje, ali tek nakon proteka petnaest godina od posljednjeg ukopa u grob, odnosno nakon proteka trideset godina od ukopa u grobnicu.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Danom stupanja na snagu ove Odluke prestaje važnost Odluke o naknadi za korištenje grobnih mjesta i naknadi za održavanje groblja (Službeni glasnik općine Brckovljani broj 5/95.) i Odluka o izmjeni odluke o naknadi za korištenje grobnih mjesta i naknadi za održavanje groblja (Službeni glasnik općine Brckovljani broj 5/96.).</w:t>
      </w:r>
    </w:p>
    <w:p w:rsidR="00B42644" w:rsidRPr="00B42644" w:rsidRDefault="00B42644" w:rsidP="00B4264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 i objavit će se u službenom glasniku općine Brckovljani.</w:t>
      </w:r>
    </w:p>
    <w:p w:rsidR="00B42644" w:rsidRPr="00B42644" w:rsidRDefault="00B42644" w:rsidP="00B42644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B42644">
        <w:rPr>
          <w:rFonts w:ascii="Arial" w:eastAsia="Times New Roman" w:hAnsi="Arial" w:cs="Arial"/>
          <w:color w:val="000000"/>
          <w:sz w:val="20"/>
          <w:szCs w:val="20"/>
        </w:rPr>
        <w:br/>
        <w:t>Željko Funtek, v.r.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Klasa: 022-05/01-01/48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Ur. broj: 238/04-00-3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Dugo Selo, 02.02.2001.</w:t>
      </w:r>
    </w:p>
    <w:p w:rsidR="00B42644" w:rsidRPr="00B42644" w:rsidRDefault="00B42644" w:rsidP="00B426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2644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912604" w:rsidRDefault="00912604"/>
    <w:sectPr w:rsidR="0091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42644"/>
    <w:rsid w:val="00912604"/>
    <w:rsid w:val="00B4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B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2016-07-19T19:16:00Z</dcterms:created>
  <dcterms:modified xsi:type="dcterms:W3CDTF">2016-07-19T19:16:00Z</dcterms:modified>
</cp:coreProperties>
</file>